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Times New Roman" w:eastAsia="黑体"/>
          <w:sz w:val="32"/>
          <w:szCs w:val="32"/>
        </w:rPr>
      </w:pPr>
      <w:r>
        <w:rPr>
          <w:rFonts w:hint="eastAsia" w:ascii="黑体" w:hAnsi="Times New Roman" w:eastAsia="黑体"/>
          <w:sz w:val="32"/>
          <w:szCs w:val="32"/>
        </w:rPr>
        <w:t>附件2：</w:t>
      </w:r>
    </w:p>
    <w:p>
      <w:pPr>
        <w:widowControl/>
        <w:spacing w:line="560" w:lineRule="exact"/>
        <w:jc w:val="center"/>
        <w:rPr>
          <w:rFonts w:ascii="宋体" w:hAnsi="宋体" w:cs="宋体"/>
          <w:kern w:val="0"/>
          <w:sz w:val="24"/>
          <w:szCs w:val="24"/>
        </w:rPr>
      </w:pPr>
    </w:p>
    <w:p>
      <w:pPr>
        <w:widowControl/>
        <w:spacing w:line="560" w:lineRule="exact"/>
        <w:jc w:val="center"/>
        <w:rPr>
          <w:rFonts w:ascii="方正小标宋简体" w:hAnsi="宋体" w:eastAsia="方正小标宋简体" w:cs="宋体"/>
          <w:kern w:val="0"/>
          <w:sz w:val="36"/>
          <w:szCs w:val="36"/>
        </w:rPr>
      </w:pPr>
      <w:bookmarkStart w:id="0" w:name="_GoBack"/>
      <w:r>
        <w:rPr>
          <w:rFonts w:hint="eastAsia" w:ascii="方正小标宋简体" w:hAnsi="宋体" w:eastAsia="方正小标宋简体" w:cs="宋体"/>
          <w:kern w:val="0"/>
          <w:sz w:val="36"/>
          <w:szCs w:val="36"/>
        </w:rPr>
        <w:t>废止和失效的行政规范性文件</w:t>
      </w:r>
      <w:r>
        <w:rPr>
          <w:rFonts w:hint="eastAsia" w:ascii="方正小标宋简体" w:hAnsi="宋体" w:eastAsia="方正小标宋简体" w:cs="宋体"/>
          <w:kern w:val="0"/>
          <w:sz w:val="36"/>
          <w:szCs w:val="36"/>
          <w:lang w:eastAsia="zh-CN"/>
        </w:rPr>
        <w:t>目录</w:t>
      </w:r>
      <w:r>
        <w:rPr>
          <w:rFonts w:hint="eastAsia" w:ascii="方正小标宋简体" w:hAnsi="宋体" w:eastAsia="方正小标宋简体" w:cs="宋体"/>
          <w:kern w:val="0"/>
          <w:sz w:val="36"/>
          <w:szCs w:val="36"/>
        </w:rPr>
        <w:t>（4件）</w:t>
      </w:r>
      <w:bookmarkEnd w:id="0"/>
    </w:p>
    <w:tbl>
      <w:tblPr>
        <w:tblStyle w:val="2"/>
        <w:tblW w:w="9782" w:type="dxa"/>
        <w:tblCellSpacing w:w="0" w:type="dxa"/>
        <w:tblInd w:w="-43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5"/>
        <w:gridCol w:w="3223"/>
        <w:gridCol w:w="2373"/>
        <w:gridCol w:w="1069"/>
        <w:gridCol w:w="24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atLeast"/>
          <w:tblCellSpacing w:w="0" w:type="dxa"/>
        </w:trPr>
        <w:tc>
          <w:tcPr>
            <w:tcW w:w="65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szCs w:val="24"/>
              </w:rPr>
            </w:pPr>
            <w:r>
              <w:rPr>
                <w:rFonts w:hint="eastAsia" w:ascii="仿宋_GB2312" w:hAnsi="宋体" w:eastAsia="仿宋_GB2312" w:cs="宋体"/>
                <w:b/>
                <w:bCs/>
                <w:kern w:val="0"/>
                <w:sz w:val="24"/>
                <w:szCs w:val="24"/>
              </w:rPr>
              <w:t>序号</w:t>
            </w:r>
          </w:p>
        </w:tc>
        <w:tc>
          <w:tcPr>
            <w:tcW w:w="322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szCs w:val="24"/>
              </w:rPr>
            </w:pPr>
            <w:r>
              <w:rPr>
                <w:rFonts w:hint="eastAsia" w:ascii="仿宋_GB2312" w:hAnsi="宋体" w:eastAsia="仿宋_GB2312" w:cs="宋体"/>
                <w:b/>
                <w:bCs/>
                <w:kern w:val="0"/>
                <w:sz w:val="24"/>
                <w:szCs w:val="24"/>
              </w:rPr>
              <w:t>文 件 标 题</w:t>
            </w:r>
          </w:p>
        </w:tc>
        <w:tc>
          <w:tcPr>
            <w:tcW w:w="237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szCs w:val="24"/>
              </w:rPr>
            </w:pPr>
            <w:r>
              <w:rPr>
                <w:rFonts w:hint="eastAsia" w:ascii="仿宋_GB2312" w:hAnsi="宋体" w:eastAsia="仿宋_GB2312" w:cs="宋体"/>
                <w:b/>
                <w:bCs/>
                <w:kern w:val="0"/>
                <w:sz w:val="24"/>
                <w:szCs w:val="24"/>
              </w:rPr>
              <w:t>文 号</w:t>
            </w:r>
          </w:p>
        </w:tc>
        <w:tc>
          <w:tcPr>
            <w:tcW w:w="106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szCs w:val="24"/>
              </w:rPr>
            </w:pPr>
            <w:r>
              <w:rPr>
                <w:rFonts w:hint="eastAsia" w:ascii="仿宋_GB2312" w:hAnsi="宋体" w:eastAsia="仿宋_GB2312" w:cs="宋体"/>
                <w:b/>
                <w:bCs/>
                <w:kern w:val="0"/>
                <w:sz w:val="24"/>
                <w:szCs w:val="24"/>
              </w:rPr>
              <w:t>起草（实施）部门</w:t>
            </w:r>
          </w:p>
        </w:tc>
        <w:tc>
          <w:tcPr>
            <w:tcW w:w="24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理由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5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szCs w:val="24"/>
              </w:rPr>
            </w:pPr>
            <w:r>
              <w:rPr>
                <w:rFonts w:hint="eastAsia" w:ascii="仿宋_GB2312" w:hAnsi="宋体" w:eastAsia="仿宋_GB2312" w:cs="宋体"/>
                <w:kern w:val="0"/>
                <w:sz w:val="24"/>
                <w:szCs w:val="24"/>
              </w:rPr>
              <w:t>1</w:t>
            </w:r>
          </w:p>
        </w:tc>
        <w:tc>
          <w:tcPr>
            <w:tcW w:w="322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eastAsia="仿宋_GB2312" w:cs="宋体"/>
                <w:kern w:val="0"/>
                <w:sz w:val="24"/>
                <w:szCs w:val="24"/>
              </w:rPr>
            </w:pPr>
            <w:r>
              <w:rPr>
                <w:rFonts w:hint="eastAsia" w:ascii="仿宋_GB2312" w:hAnsi="宋体" w:eastAsia="仿宋_GB2312" w:cs="宋体"/>
                <w:kern w:val="0"/>
                <w:sz w:val="24"/>
                <w:szCs w:val="24"/>
              </w:rPr>
              <w:t>关于印发慈溪市小额贷款公司日常监管暂行办法的通知</w:t>
            </w:r>
          </w:p>
        </w:tc>
        <w:tc>
          <w:tcPr>
            <w:tcW w:w="237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eastAsia="仿宋_GB2312" w:cs="宋体"/>
                <w:kern w:val="0"/>
                <w:sz w:val="24"/>
                <w:szCs w:val="24"/>
              </w:rPr>
            </w:pPr>
            <w:r>
              <w:rPr>
                <w:rFonts w:hint="eastAsia" w:ascii="仿宋_GB2312" w:hAnsi="宋体" w:eastAsia="仿宋_GB2312" w:cs="宋体"/>
                <w:kern w:val="0"/>
                <w:sz w:val="24"/>
                <w:szCs w:val="24"/>
              </w:rPr>
              <w:t>慈工商〔2010〕31号（联合发文）</w:t>
            </w:r>
          </w:p>
        </w:tc>
        <w:tc>
          <w:tcPr>
            <w:tcW w:w="106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eastAsia="仿宋_GB2312" w:cs="宋体"/>
                <w:kern w:val="0"/>
                <w:sz w:val="24"/>
                <w:szCs w:val="24"/>
              </w:rPr>
            </w:pPr>
            <w:r>
              <w:rPr>
                <w:rFonts w:hint="eastAsia" w:ascii="仿宋_GB2312" w:hAnsi="宋体" w:eastAsia="仿宋_GB2312" w:cs="宋体"/>
                <w:kern w:val="0"/>
                <w:sz w:val="24"/>
                <w:szCs w:val="24"/>
              </w:rPr>
              <w:t>企业科</w:t>
            </w:r>
          </w:p>
        </w:tc>
        <w:tc>
          <w:tcPr>
            <w:tcW w:w="24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《宁波市小额贷款公司监督管理暂行办法》已出台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5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szCs w:val="24"/>
              </w:rPr>
            </w:pPr>
            <w:r>
              <w:rPr>
                <w:rFonts w:hint="eastAsia" w:ascii="仿宋_GB2312" w:hAnsi="宋体" w:eastAsia="仿宋_GB2312" w:cs="宋体"/>
                <w:kern w:val="0"/>
                <w:sz w:val="24"/>
                <w:szCs w:val="24"/>
              </w:rPr>
              <w:t>2</w:t>
            </w:r>
          </w:p>
        </w:tc>
        <w:tc>
          <w:tcPr>
            <w:tcW w:w="322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《慈溪市第三类餐饮服务许可现场分类核查规范（试行）》</w:t>
            </w:r>
          </w:p>
        </w:tc>
        <w:tc>
          <w:tcPr>
            <w:tcW w:w="2373" w:type="dxa"/>
            <w:tcBorders>
              <w:top w:val="outset" w:color="auto" w:sz="6" w:space="0"/>
              <w:left w:val="outset" w:color="auto" w:sz="6" w:space="0"/>
              <w:bottom w:val="outset" w:color="auto" w:sz="6" w:space="0"/>
              <w:right w:val="outset" w:color="auto" w:sz="6" w:space="0"/>
            </w:tcBorders>
            <w:noWrap w:val="0"/>
            <w:vAlign w:val="center"/>
          </w:tcPr>
          <w:p>
            <w:pPr>
              <w:jc w:val="center"/>
              <w:rPr>
                <w:rFonts w:ascii="仿宋_GB2312" w:hAnsi="仿宋_GB2312" w:eastAsia="仿宋_GB2312"/>
                <w:sz w:val="24"/>
                <w:szCs w:val="24"/>
              </w:rPr>
            </w:pPr>
            <w:r>
              <w:rPr>
                <w:rFonts w:hint="eastAsia" w:ascii="仿宋_GB2312" w:hAnsi="仿宋_GB2312" w:eastAsia="仿宋_GB2312"/>
                <w:sz w:val="24"/>
                <w:szCs w:val="24"/>
              </w:rPr>
              <w:t>慈市监管〔2014〕8号</w:t>
            </w:r>
          </w:p>
        </w:tc>
        <w:tc>
          <w:tcPr>
            <w:tcW w:w="106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餐饮服务科</w:t>
            </w:r>
          </w:p>
        </w:tc>
        <w:tc>
          <w:tcPr>
            <w:tcW w:w="24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《食品经营许可管理办法》已出台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5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szCs w:val="24"/>
              </w:rPr>
            </w:pPr>
            <w:r>
              <w:rPr>
                <w:rFonts w:hint="eastAsia" w:ascii="仿宋_GB2312" w:hAnsi="宋体" w:eastAsia="仿宋_GB2312" w:cs="宋体"/>
                <w:kern w:val="0"/>
                <w:sz w:val="24"/>
                <w:szCs w:val="24"/>
              </w:rPr>
              <w:t>3</w:t>
            </w:r>
          </w:p>
        </w:tc>
        <w:tc>
          <w:tcPr>
            <w:tcW w:w="322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eastAsia="仿宋_GB2312" w:cs="宋体"/>
                <w:kern w:val="0"/>
                <w:sz w:val="24"/>
                <w:szCs w:val="24"/>
              </w:rPr>
            </w:pPr>
            <w:r>
              <w:rPr>
                <w:rFonts w:hint="eastAsia" w:ascii="仿宋_GB2312" w:hAnsi="宋体" w:eastAsia="仿宋_GB2312" w:cs="宋体"/>
                <w:bCs/>
                <w:kern w:val="0"/>
                <w:sz w:val="24"/>
                <w:szCs w:val="24"/>
              </w:rPr>
              <w:t>《慈溪市市场监督管理局小食杂店、小餐饮店轻微食品违法行为适用法律条款规定（试行）》的通知</w:t>
            </w:r>
          </w:p>
        </w:tc>
        <w:tc>
          <w:tcPr>
            <w:tcW w:w="237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eastAsia="仿宋_GB2312" w:cs="宋体"/>
                <w:color w:val="000000"/>
                <w:kern w:val="0"/>
                <w:sz w:val="24"/>
                <w:szCs w:val="24"/>
              </w:rPr>
            </w:pPr>
            <w:r>
              <w:rPr>
                <w:rFonts w:ascii="宋体" w:hAnsi="宋体" w:eastAsia="仿宋_GB2312" w:cs="宋体"/>
                <w:color w:val="000000"/>
                <w:kern w:val="0"/>
                <w:sz w:val="24"/>
                <w:szCs w:val="24"/>
              </w:rPr>
              <w:t>慈市监管〔2016〕7号</w:t>
            </w:r>
          </w:p>
          <w:p>
            <w:pPr>
              <w:widowControl/>
              <w:jc w:val="center"/>
              <w:rPr>
                <w:rFonts w:ascii="宋体" w:hAnsi="宋体" w:eastAsia="仿宋_GB2312" w:cs="宋体"/>
                <w:kern w:val="0"/>
                <w:sz w:val="24"/>
                <w:szCs w:val="24"/>
              </w:rPr>
            </w:pPr>
          </w:p>
        </w:tc>
        <w:tc>
          <w:tcPr>
            <w:tcW w:w="106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eastAsia="仿宋_GB2312" w:cs="宋体"/>
                <w:kern w:val="0"/>
                <w:sz w:val="24"/>
                <w:szCs w:val="24"/>
              </w:rPr>
            </w:pPr>
            <w:r>
              <w:rPr>
                <w:rFonts w:hint="eastAsia" w:ascii="宋体" w:hAnsi="宋体" w:eastAsia="仿宋_GB2312" w:cs="宋体"/>
                <w:kern w:val="0"/>
                <w:sz w:val="24"/>
                <w:szCs w:val="24"/>
              </w:rPr>
              <w:t>法规科</w:t>
            </w:r>
          </w:p>
        </w:tc>
        <w:tc>
          <w:tcPr>
            <w:tcW w:w="24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eastAsia="仿宋_GB2312" w:cs="宋体"/>
                <w:color w:val="000000"/>
                <w:kern w:val="0"/>
                <w:sz w:val="24"/>
                <w:szCs w:val="24"/>
              </w:rPr>
            </w:pPr>
            <w:r>
              <w:rPr>
                <w:rFonts w:ascii="Arial" w:hAnsi="Arial" w:eastAsia="仿宋_GB2312" w:cs="Arial"/>
                <w:color w:val="000000"/>
                <w:sz w:val="24"/>
                <w:szCs w:val="24"/>
              </w:rPr>
              <w:t>《浙江省食品小作坊小餐饮店小食杂店和食品摊贩管理规定》</w:t>
            </w:r>
            <w:r>
              <w:rPr>
                <w:rFonts w:hint="eastAsia" w:ascii="Arial" w:hAnsi="Arial" w:eastAsia="仿宋_GB2312" w:cs="Arial"/>
                <w:color w:val="000000"/>
                <w:sz w:val="24"/>
                <w:szCs w:val="24"/>
              </w:rPr>
              <w:t>已出台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55"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p>
            <w:pPr>
              <w:widowControl/>
              <w:jc w:val="center"/>
              <w:rPr>
                <w:rFonts w:ascii="宋体" w:hAnsi="宋体" w:cs="宋体"/>
                <w:kern w:val="0"/>
                <w:sz w:val="24"/>
                <w:szCs w:val="24"/>
              </w:rPr>
            </w:pPr>
          </w:p>
        </w:tc>
        <w:tc>
          <w:tcPr>
            <w:tcW w:w="322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szCs w:val="24"/>
              </w:rPr>
            </w:pPr>
            <w:r>
              <w:rPr>
                <w:rFonts w:hint="eastAsia" w:ascii="仿宋_GB2312" w:hAnsi="宋体" w:eastAsia="仿宋_GB2312" w:cs="宋体"/>
                <w:kern w:val="0"/>
                <w:sz w:val="24"/>
                <w:szCs w:val="24"/>
              </w:rPr>
              <w:t>关于印发《慈溪市知名商标认定具体标准和工作程序》（修订）的通知</w:t>
            </w:r>
          </w:p>
        </w:tc>
        <w:tc>
          <w:tcPr>
            <w:tcW w:w="237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szCs w:val="24"/>
              </w:rPr>
            </w:pPr>
            <w:r>
              <w:rPr>
                <w:rFonts w:hint="eastAsia" w:ascii="仿宋_GB2312" w:hAnsi="宋体" w:eastAsia="仿宋_GB2312" w:cs="宋体"/>
                <w:kern w:val="0"/>
                <w:sz w:val="24"/>
                <w:szCs w:val="24"/>
              </w:rPr>
              <w:t>慈工商〔2007〕98号</w:t>
            </w:r>
          </w:p>
        </w:tc>
        <w:tc>
          <w:tcPr>
            <w:tcW w:w="106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szCs w:val="24"/>
              </w:rPr>
            </w:pPr>
            <w:r>
              <w:rPr>
                <w:rFonts w:hint="eastAsia" w:ascii="仿宋_GB2312" w:hAnsi="宋体" w:eastAsia="仿宋_GB2312" w:cs="宋体"/>
                <w:kern w:val="0"/>
                <w:sz w:val="24"/>
                <w:szCs w:val="24"/>
              </w:rPr>
              <w:t>商广科</w:t>
            </w:r>
          </w:p>
        </w:tc>
        <w:tc>
          <w:tcPr>
            <w:tcW w:w="2462"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根据省政府法制办、省工商局《关于开展涉及著名商标制度的地方政府规章和规范性文件专项清理工作的通知》，县级以上地方各级政府及所属部门制订的涉及著名商标制度的规范性文件在本次清理范围，适时废止。</w:t>
            </w:r>
          </w:p>
        </w:tc>
      </w:tr>
    </w:tbl>
    <w:p>
      <w:pPr>
        <w:autoSpaceDE w:val="0"/>
        <w:autoSpaceDN w:val="0"/>
        <w:adjustRightInd w:val="0"/>
        <w:spacing w:line="620" w:lineRule="exact"/>
        <w:rPr>
          <w:rFonts w:hint="eastAsia" w:ascii="仿宋" w:hAnsi="仿宋" w:eastAsia="仿宋"/>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1187E"/>
    <w:rsid w:val="2891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2019-12-06T07:52:00Z</dcterms:created>
  <dc:creator>LICHENG</dc:creator>
  <cp:lastModifiedBy>LICHENG</cp:lastModifiedBy>
  <dcterms:modified xsi:type="dcterms:W3CDTF">2019-12-06T07:53:14Z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